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7296" w:leader="none"/>
        </w:tabs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№ 1</w:t>
      </w:r>
    </w:p>
    <w:p>
      <w:pPr>
        <w:pStyle w:val="Normal"/>
        <w:widowControl w:val="false"/>
        <w:tabs>
          <w:tab w:val="clear" w:pos="708"/>
          <w:tab w:val="left" w:pos="7296" w:leader="none"/>
        </w:tabs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 постановлению главы Новозыбковской городской </w:t>
      </w:r>
    </w:p>
    <w:p>
      <w:pPr>
        <w:pStyle w:val="Normal"/>
        <w:widowControl w:val="false"/>
        <w:tabs>
          <w:tab w:val="clear" w:pos="708"/>
          <w:tab w:val="left" w:pos="7296" w:leader="none"/>
        </w:tabs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администрации</w:t>
      </w:r>
    </w:p>
    <w:p>
      <w:pPr>
        <w:pStyle w:val="Normal"/>
        <w:widowControl w:val="false"/>
        <w:tabs>
          <w:tab w:val="clear" w:pos="708"/>
          <w:tab w:val="left" w:pos="7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 09.10.2019г. №66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ПОЛОЖЕНИЕ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секторе контрольно-ревизионной работы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Общие положения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Сектор контрольно-ревизионной работы (далее - сектор) является структурным подразделением Новозыбковской городской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Сектор выполняет свою работу в соответствии с требованиями </w:t>
      </w:r>
      <w:hyperlink r:id="rId2">
        <w:r>
          <w:rPr>
            <w:rFonts w:cs="Times New Roman" w:ascii="Times New Roman" w:hAnsi="Times New Roman"/>
            <w:color w:val="0000FF"/>
            <w:sz w:val="24"/>
            <w:szCs w:val="24"/>
          </w:rPr>
          <w:t>статей 152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3">
        <w:r>
          <w:rPr>
            <w:rFonts w:cs="Times New Roman" w:ascii="Times New Roman" w:hAnsi="Times New Roman"/>
            <w:color w:val="0000FF"/>
            <w:sz w:val="24"/>
            <w:szCs w:val="24"/>
          </w:rPr>
          <w:t>157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4">
        <w:r>
          <w:rPr>
            <w:rFonts w:cs="Times New Roman" w:ascii="Times New Roman" w:hAnsi="Times New Roman"/>
            <w:color w:val="0000FF"/>
            <w:sz w:val="24"/>
            <w:szCs w:val="24"/>
          </w:rPr>
          <w:t>266.1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5">
        <w:r>
          <w:rPr>
            <w:rFonts w:cs="Times New Roman" w:ascii="Times New Roman" w:hAnsi="Times New Roman"/>
            <w:color w:val="0000FF"/>
            <w:sz w:val="24"/>
            <w:szCs w:val="24"/>
          </w:rPr>
          <w:t>269.2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являясь участником бюджетного процесса, как орган внутреннего государственного финансового контроля, осуществляет последующий государственный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местного  бюджета, и материальных ценностей, находящихся в муниципальной собственности, 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>
        <w:rPr>
          <w:rFonts w:cs="Times New Roman" w:ascii="Times New Roman" w:hAnsi="Times New Roman"/>
          <w:sz w:val="24"/>
          <w:szCs w:val="24"/>
        </w:rPr>
        <w:t xml:space="preserve">1.3. Сектор является органом, уполномоченным на осуществление контроля в сфере закупок при обеспечении муниципальных  нужд муниципального образования -Новозыбковский городской округ Брянской области, в соответствии с полномочиями, возложенными Федеральным </w:t>
      </w:r>
      <w:hyperlink r:id="rId6">
        <w:r>
          <w:rPr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В своей деятельности сектор руководствуется </w:t>
      </w:r>
      <w:hyperlink r:id="rId7">
        <w:r>
          <w:rPr>
            <w:rFonts w:cs="Times New Roman" w:ascii="Times New Roman" w:hAnsi="Times New Roman"/>
            <w:color w:val="0000FF"/>
            <w:sz w:val="24"/>
            <w:szCs w:val="24"/>
          </w:rPr>
          <w:t>Конституцией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Бюджетным </w:t>
      </w:r>
      <w:hyperlink r:id="rId8">
        <w:r>
          <w:rPr>
            <w:rFonts w:cs="Times New Roman"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</w:t>
      </w:r>
      <w:hyperlink r:id="rId9">
        <w:r>
          <w:rPr>
            <w:rFonts w:cs="Times New Roman"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об административных правонарушениях, Гражданским </w:t>
      </w:r>
      <w:hyperlink r:id="rId10">
        <w:r>
          <w:rPr>
            <w:rFonts w:cs="Times New Roman"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>
        <w:r>
          <w:rPr>
            <w:rFonts w:cs="Times New Roman" w:ascii="Times New Roman" w:hAnsi="Times New Roman"/>
            <w:color w:val="0000FF"/>
            <w:sz w:val="24"/>
            <w:szCs w:val="24"/>
          </w:rPr>
          <w:t>Уставом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законами Брянской области, указами и распоряжениями Губернатора Брянской области, постановлениями и распоряжениями Правительства Брянской области, Уставом муниципального образования - Новозыбковский городской округ Брянской области, постановлениями главы Новозыбковковской городской администрации и  иными нормативными правовыми актами Российской Федерации и Брянской области, а также настоящим Положением.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Сектор осуществляет свою деятельность во взаимодействии со структурными подразделениями Новозыбковской городской администрации, органами государственной власти области, федеральными органами государственной власти, Контрольно-счетной палатой, иными контролирующими органами, органами местного самоуправления, правоохранительными органами, общественными объединениями и другими организациями и должностными лицами.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 Сектор в своей деятельности подчиняется главе администрации и заместителю главы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Финансово-хозяйственное обеспечение деятельности сектора осуществляют структурные подразделения Новозыбковской городской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1.8. Положение об секторе утверждается постановлением главы Новозыбковской городской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Основные задачи деятельности сектора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2.1.Контрольно – ревизионная работа: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 Осуществление в пределах своей компетенции последующего государственного (муниципального) финансового контроля на территории муниципального образования за использованием средств местного бюджета,  а также имущества, находящегося в муниципальной собственности.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2.1.2. Выполнение полномочий в соответствии с Федеральным </w:t>
      </w:r>
      <w:hyperlink r:id="rId12">
        <w:r>
          <w:rPr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при обеспечении муниципальных нужд муниципального образования. 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Основные функции деятельности сектора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выполнения возложенных задач сектор осуществляет следующие основные функции: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3.1.Контрольно-ревизионная работа: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Проводит документальные ревизии и тематические проверки поступления и расходования средств местного бюджета, использования внебюджетных средств, доходов от имущества (в том числе ценных бумаг), находящегося в муниципальной собственности.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3.1.2. В пределах своих полномочий проводит документальные ревизии и проверки финансово-хозяйственной деятельности организаций любых форм собственности, общественных и иных объединений, фондов по инициативе их руководящих органов и по поручениям главы администрации, а также мотивированным постановлениям правоохранительных органов.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3.1.3. Проводит ревизии (проверки) финансово-хозяйственной деятельности муниципальных образований - получателей финансовой помощи, бюджетных кредитов и гарантий из местного бюджета.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3.1.4. Проводит проверки соблюдения законодательства Российской Федерации и иных нормативных правовых актов о размещении заказов для государственных и муниципальных нужд муниципального образования.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3.1.5. Осуществляет функции по контролю за соблюдением законодательства Российской Федерации в финансово-бюджетной сфере при использовании средств местного бюджета, а также материальных ценностей, находящихся в муниципальной собственности, в соответствии с Положением об осуществлении  сектором контрольно-ревизионной работы  по контролю за соблюдением законодательства Российской Федерации в финансово-бюджетной сфере при использовании средств местного бюджета, а также материальных ценностей, находящихся в муниципальной собственности.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3.1.6. Выполняет полномочия в соответствии с Федеральным </w:t>
      </w:r>
      <w:hyperlink r:id="rId13">
        <w:r>
          <w:rPr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при обеспечении нужд муниципального образования – Новозыбковский городской округ Брянской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3.1.7. Осуществляет контроль за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осуществлении полномочий по внутреннему государственному финансовому контролю направляет: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объектам контроля - акты, заключения, представления и (или) предписания.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>
          <w:rPr>
            <w:rFonts w:cs="Times New Roman" w:ascii="Times New Roman" w:hAnsi="Times New Roman"/>
            <w:color w:val="0000FF"/>
            <w:sz w:val="24"/>
            <w:szCs w:val="24"/>
          </w:rPr>
          <w:t>3.1.8</w:t>
        </w:r>
      </w:hyperlink>
      <w:r>
        <w:rPr>
          <w:rFonts w:cs="Times New Roman" w:ascii="Times New Roman" w:hAnsi="Times New Roman"/>
          <w:sz w:val="24"/>
          <w:szCs w:val="24"/>
        </w:rPr>
        <w:t>. Координирует свою деятельность с другими органами финансового контроля в целях устранения дублирования при проведении ревизий и проверок, обеспечения их комплексности и периодичности, в целях концентрации контроля на наиболее приоритетных направлениях для повышения эффективности государственного и муниципального финансового контроля.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>
          <w:rPr>
            <w:rFonts w:cs="Times New Roman" w:ascii="Times New Roman" w:hAnsi="Times New Roman"/>
            <w:color w:val="0000FF"/>
            <w:sz w:val="24"/>
            <w:szCs w:val="24"/>
          </w:rPr>
          <w:t>3.1.9</w:t>
        </w:r>
      </w:hyperlink>
      <w:r>
        <w:rPr>
          <w:rFonts w:cs="Times New Roman" w:ascii="Times New Roman" w:hAnsi="Times New Roman"/>
          <w:sz w:val="24"/>
          <w:szCs w:val="24"/>
        </w:rPr>
        <w:t>. Участвует в разработке проектов нормативных правовых актов по вопросам, относящимся к компетенции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3.1.10. Проводит 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порядком, утвержденным главой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3.1.11. При осуществлении полномочий по внутреннему государственному (муниципальному) финансовому контролю проводит обследования.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Права и обязанности сектора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Сектор в целях реализации возложенных на него задач и функций имеет право: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4.1.1. В организациях, получающих средства местного бюджета в форме бюджетных ассигнований, финансовой помощи, кредитов, инвестиций, государственных гарантий, а также использующих имущество муниципальной собственности, проверять первичные бухгалтерские документы, регистры бухгалтерского учета, планы, сметы, отчеты, налоговые декларации, иные документы, подтверждающие факт совершения хозяйственной операции, а также учредительные и регистрационные документы.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4.1.2. Проверять фактическое наличие, сохранность и правильность использования денежных средств, ценных бумаг, материальных ценностей.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4.1.3. Получать необходимые письменные объяснения должностных и иных лиц, справки и сведения по вопросам, возникающим в ходе ревизий (проверок), обследований, а также заверенные копии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4.1.4. Требовать от руководителей проверяемых организаций создания надлежащих условий для проведения ревизий (проверок), обследований: предоставления необходимого помещения, оргтехники, услуг связи, транспорта, канцелярских принадлежностей и обеспечения работ по делопроизводству.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4.1.5. При осуществлении ревизий (проверок), обследований проходить с целью осмотра и получения информации, необходимой для осуществления контрольных мероприятий, во все здания и помещения, занимаемые ревизуемыми учреждениями и организациями, независимо от ведомственной подчиненности и формы собственности.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4.1.6. Проводить в организациях любых организационно-правовых форм, получивших от проверяемой организации денежные средства, ценные бумаги и иное имущество, сличение записей, документов и данных с первичными документами проверяемой организации путем встречной ревизии (проверки).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4.1.7. Запрашивать и получать сведения, необходимые для принятия решений по отнесенным к компетенции сектора вопросам.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4.1.8. Направлять в пределах своей компетенции в проверяемые организации обязательные к исполнению предписания и (или) представления по устранению выявленных нарушений, принятию мер к виновным лицам, а также по устранению причин и условий выявленных нарушений, а в их вышестоящие органы (организации) в порядке подчиненности - обязательную для рассмотрения информацию о выявленных нарушениях в подведомственных организациях. Предписания и представления, а также информация в вышестоящие органы (организации) подписываются главой администрации или заместителем главы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4.1.9. Давать юридическим и физическим лицам разъяснения по вопросам, отнесенным к компетенции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4.1.10. Представлять главе администрации информацию по результатам ревизий (проверок), обследований.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Сектор обязан: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4.2.1. В своей деятельности руководствоваться </w:t>
      </w:r>
      <w:hyperlink r:id="rId16">
        <w:r>
          <w:rPr>
            <w:rFonts w:cs="Times New Roman" w:ascii="Times New Roman" w:hAnsi="Times New Roman"/>
            <w:color w:val="0000FF"/>
            <w:sz w:val="24"/>
            <w:szCs w:val="24"/>
          </w:rPr>
          <w:t>Конституцией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</w:t>
      </w:r>
      <w:hyperlink r:id="rId17">
        <w:r>
          <w:rPr>
            <w:rFonts w:cs="Times New Roman" w:ascii="Times New Roman" w:hAnsi="Times New Roman"/>
            <w:color w:val="0000FF"/>
            <w:sz w:val="24"/>
            <w:szCs w:val="24"/>
          </w:rPr>
          <w:t>Уставом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Брянской области, законами Брянской области, указами и распоряжениями Губернатора Брянской области, постановлениями и распоряжениями Правительства Брянской области, приказами (распоряжениями) администрации, другими нормативными правовыми актами Российской Федерации и Брянской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4.2.2. Исполнять возложенные на него функции.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Организация деятельности сектора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Руководство сектора осуществляет заведующий сектором, назначаемый на должность и освобождаемый от должности главой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Заведующий сектора: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5.2.1. Организует работу сектора, руководит его деятельностью, несет персональную ответственность за выполнение возложенных на сектор задач и функций.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5.2.2. Распределяет обязанности между сотрудниками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5.2.3. Вносит главе администрации предложения о структуре и штатной численности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5.2.4. Подписывает документы от имени сектора, изданные в пределах его компетенции.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5.2.5. Вносит предложения главе администрации о поощрении сотрудников сектора и (или) применении к ним мер дисциплинарного воздействия.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5.2.6. Вносит предложения по повышению квалификации сотрудников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5.2.7. Участвует в заседаниях коллегий, комиссий и других органов.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5.2.8. Направляет работников секторов для участия в работе комитетов, советов, рабочих групп, согласительных комиссий и иных совещательных органов Новозыбковской городской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5.2.9. Планирует работу сектора, распределяет должностные обязанности между сотрудниками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5.2.10. Организует взаимодействие сектора с другими структурными подразделениями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5.2.11. Организует исполнение работниками сектора их должностных обязанностей, дает в пределах своей компетенции указания по вопросам деятельности сектора, обязательные для всех работников сектора.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5.2.12. Осуществляет иные полномочия, предусмотренные правовыми актами, принимаемыми главой администрации.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Представителем нанимателя при заключении служебных контрактов с сотрудниками сектора является глава администрации.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Ответственность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Сотрудники сектора несут персональную ответственность за несоблюдение действующего законодательства при исполнении должностных обязанностей, неисполнение и ненадлежащее исполнение возложенных должностных обязанностей, несоблюдение трудовой дисциплины и требований трудового распорядка, разглашение персональных данных государственных гражданских служащих, информации о них в базе данных, ненадлежащее сохранение документов, поступающих в секторе, несоблюдение требований законодательства о государственной гражданской службе, трудовой и исполнительской дисциплины.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89"/>
        <w:gridCol w:w="2281"/>
      </w:tblGrid>
      <w:tr>
        <w:trPr/>
        <w:tc>
          <w:tcPr>
            <w:tcW w:w="72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8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2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228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2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8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2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8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79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3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b6cf6"/>
    <w:rPr>
      <w:color w:val="000080"/>
      <w:u w:val="single"/>
    </w:rPr>
  </w:style>
  <w:style w:type="character" w:styleId="Style9" w:customStyle="1">
    <w:name w:val="Основной текст_"/>
    <w:link w:val="1"/>
    <w:qFormat/>
    <w:rsid w:val="00db6cf6"/>
    <w:rPr>
      <w:rFonts w:ascii="Times New Roman" w:hAnsi="Times New Roman" w:eastAsia="Times New Roman" w:cs="Times New Roman"/>
      <w:spacing w:val="10"/>
      <w:shd w:fill="FFFFFF" w:val="clear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f2286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f2286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2286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Основной текст1"/>
    <w:basedOn w:val="Normal"/>
    <w:link w:val="Style9"/>
    <w:qFormat/>
    <w:rsid w:val="00db6cf6"/>
    <w:pPr>
      <w:widowControl w:val="false"/>
      <w:shd w:val="clear" w:color="auto" w:fill="FFFFFF"/>
      <w:spacing w:lineRule="exact" w:line="317" w:before="600" w:after="0"/>
    </w:pPr>
    <w:rPr>
      <w:rFonts w:ascii="Times New Roman" w:hAnsi="Times New Roman" w:eastAsia="Times New Roman" w:cs="Times New Roman"/>
      <w:spacing w:val="1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6796DD62860F23A7477408B230415F5887C12A0C1FBEBC59939AA8E25DBD6787821C30807D4071F533C40E8DEF8839D8DF8ADEC0EAFx4fAM" TargetMode="External"/><Relationship Id="rId3" Type="http://schemas.openxmlformats.org/officeDocument/2006/relationships/hyperlink" Target="consultantplus://offline/ref=16796DD62860F23A7477408B230415F5887C12A0C1FBEBC59939AA8E25DBD6787821C30903DE041F533C40E8DEF8839D8DF8ADEC0EAFx4fAM" TargetMode="External"/><Relationship Id="rId4" Type="http://schemas.openxmlformats.org/officeDocument/2006/relationships/hyperlink" Target="consultantplus://offline/ref=16796DD62860F23A7477408B230415F5887C12A0C1FBEBC59939AA8E25DBD6787821C30903DB061F533C40E8DEF8839D8DF8ADEC0EAFx4fAM" TargetMode="External"/><Relationship Id="rId5" Type="http://schemas.openxmlformats.org/officeDocument/2006/relationships/hyperlink" Target="consultantplus://offline/ref=16796DD62860F23A7477408B230415F5887C12A0C1FBEBC59939AA8E25DBD6787821C30902DE071F533C40E8DEF8839D8DF8ADEC0EAFx4fAM" TargetMode="External"/><Relationship Id="rId6" Type="http://schemas.openxmlformats.org/officeDocument/2006/relationships/hyperlink" Target="consultantplus://offline/ref=16796DD62860F23A7477408B230415F5887C10A3C1FAEBC59939AA8E25DBD6787821C30B05DC0510066650EC97AC8E828CE4B2EC10AC42A4x3fDM" TargetMode="External"/><Relationship Id="rId7" Type="http://schemas.openxmlformats.org/officeDocument/2006/relationships/hyperlink" Target="consultantplus://offline/ref=16796DD62860F23A7477408B230415F5897517A7C8ABBCC7C86CA48B2D8B8C686E68CF0A1BDD070A056D05xBf5M" TargetMode="External"/><Relationship Id="rId8" Type="http://schemas.openxmlformats.org/officeDocument/2006/relationships/hyperlink" Target="consultantplus://offline/ref=16796DD62860F23A7477408B230415F5887C12A0C1FBEBC59939AA8E25DBD6787821C30B05DD0D15036650EC97AC8E828CE4B2EC10AC42A4x3fDM" TargetMode="External"/><Relationship Id="rId9" Type="http://schemas.openxmlformats.org/officeDocument/2006/relationships/hyperlink" Target="consultantplus://offline/ref=16796DD62860F23A7477408B230415F5887C10ABC3FCEBC59939AA8E25DBD6787821C30F0CDB0D1F533C40E8DEF8839D8DF8ADEC0EAFx4fAM" TargetMode="External"/><Relationship Id="rId10" Type="http://schemas.openxmlformats.org/officeDocument/2006/relationships/hyperlink" Target="consultantplus://offline/ref=16796DD62860F23A7477408B230415F5897414A4CAFFEBC59939AA8E25DBD6786A219B0704DC1B15057306BDD2xFf1M" TargetMode="External"/><Relationship Id="rId11" Type="http://schemas.openxmlformats.org/officeDocument/2006/relationships/hyperlink" Target="consultantplus://offline/ref=16796DD62860F23A74775E86356849F88A764EAFC6FEE095C666F1D372D2DC2F3F6E9A5B41890815077305BFCDFB8382x8f4M" TargetMode="External"/><Relationship Id="rId12" Type="http://schemas.openxmlformats.org/officeDocument/2006/relationships/hyperlink" Target="consultantplus://offline/ref=16796DD62860F23A7477408B230415F5887C10A3C1FAEBC59939AA8E25DBD6787821C30B05DD0613016650EC97AC8E828CE4B2EC10AC42A4x3fDM" TargetMode="External"/><Relationship Id="rId13" Type="http://schemas.openxmlformats.org/officeDocument/2006/relationships/hyperlink" Target="consultantplus://offline/ref=16796DD62860F23A7477408B230415F5887C10A3C1FAEBC59939AA8E25DBD6787821C30B05DD0613016650EC97AC8E828CE4B2EC10AC42A4x3fDM" TargetMode="External"/><Relationship Id="rId14" Type="http://schemas.openxmlformats.org/officeDocument/2006/relationships/hyperlink" Target="consultantplus://offline/ref=16796DD62860F23A74775E86356849F88A764EAFC0FEE091C566F1D372D2DC2F3F6E9A4941D10414076D06BDD8ADD2C7D9F7B2EE10AF40BB377068xDf4M" TargetMode="External"/><Relationship Id="rId15" Type="http://schemas.openxmlformats.org/officeDocument/2006/relationships/hyperlink" Target="consultantplus://offline/ref=16796DD62860F23A74775E86356849F88A764EAFC0FEE091C566F1D372D2DC2F3F6E9A4941D10414076D06BDD8ADD2C7D9F7B2EE10AF40BB377068xDf4M" TargetMode="External"/><Relationship Id="rId16" Type="http://schemas.openxmlformats.org/officeDocument/2006/relationships/hyperlink" Target="consultantplus://offline/ref=16796DD62860F23A7477408B230415F5897517A7C8ABBCC7C86CA48B2D8B8C686E68CF0A1BDD070A056D05xBf5M" TargetMode="External"/><Relationship Id="rId17" Type="http://schemas.openxmlformats.org/officeDocument/2006/relationships/hyperlink" Target="consultantplus://offline/ref=16796DD62860F23A74775E86356849F88A764EAFC6FEE095C666F1D372D2DC2F3F6E9A5B41890815077305BFCDFB8382x8f4M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966-64CC-4BA3-BFC6-431207AE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AlterOffice/3.4.0.8$Windows_X86_64 LibreOffice_project/8f3f3c847f0b8d6fea24e251d3d8ed4f23cbe23c</Application>
  <AppVersion>15.0000</AppVersion>
  <Pages>5</Pages>
  <Words>1359</Words>
  <Characters>10931</Characters>
  <CharactersWithSpaces>12325</CharactersWithSpaces>
  <Paragraphs>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2019-10-02T08:54:00Z</dcterms:created>
  <dc:creator>User</dc:creator>
  <dc:description/>
  <dc:language>ru-RU</dc:language>
  <cp:lastModifiedBy>KONNOV</cp:lastModifiedBy>
  <cp:lastPrinted>2019-10-09T06:02:00Z</cp:lastPrinted>
  <dcterms:modified xsi:type="dcterms:W3CDTF">2025-03-17T16:49:48Z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