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sz w:val="28"/>
          <w:szCs w:val="28"/>
        </w:rPr>
      </w:pPr>
      <w:r>
        <w:rPr>
          <w:rStyle w:val="5"/>
          <w:sz w:val="28"/>
          <w:szCs w:val="28"/>
        </w:rPr>
        <w:t>ИНФОРМАЦИОННОЕ СООБЩЕНИЕ</w:t>
      </w:r>
    </w:p>
    <w:p>
      <w:pPr>
        <w:pStyle w:val="6"/>
        <w:shd w:val="clear" w:color="auto" w:fill="FFFFFF"/>
        <w:spacing w:before="0" w:beforeAutospacing="0" w:after="0" w:afterAutospacing="0"/>
        <w:jc w:val="center"/>
        <w:rPr>
          <w:sz w:val="28"/>
          <w:szCs w:val="28"/>
        </w:rPr>
      </w:pPr>
      <w:r>
        <w:rPr>
          <w:rStyle w:val="5"/>
          <w:sz w:val="28"/>
          <w:szCs w:val="28"/>
        </w:rPr>
        <w:t xml:space="preserve">О ПРОВЕДЕНИИ АУКЦИОНА </w:t>
      </w:r>
    </w:p>
    <w:p>
      <w:pPr>
        <w:pStyle w:val="6"/>
        <w:shd w:val="clear" w:color="auto" w:fill="FFFFFF"/>
        <w:spacing w:before="0" w:beforeAutospacing="0" w:after="0" w:afterAutospacing="0"/>
        <w:rPr>
          <w:sz w:val="28"/>
          <w:szCs w:val="28"/>
        </w:rPr>
      </w:pPr>
    </w:p>
    <w:p>
      <w:pPr>
        <w:pStyle w:val="6"/>
        <w:shd w:val="clear" w:color="auto" w:fill="FFFFFF"/>
        <w:spacing w:before="0" w:beforeAutospacing="0" w:after="0" w:afterAutospacing="0"/>
        <w:ind w:firstLine="708"/>
        <w:jc w:val="both"/>
        <w:rPr>
          <w:sz w:val="28"/>
          <w:szCs w:val="28"/>
        </w:rPr>
      </w:pPr>
      <w:r>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администрация извещает о проведении </w:t>
      </w:r>
      <w:r>
        <w:rPr>
          <w:rFonts w:hint="default"/>
          <w:b/>
          <w:sz w:val="28"/>
          <w:szCs w:val="28"/>
          <w:lang w:val="ru-RU"/>
        </w:rPr>
        <w:t>30 января</w:t>
      </w:r>
      <w:r>
        <w:rPr>
          <w:b/>
          <w:sz w:val="28"/>
          <w:szCs w:val="28"/>
        </w:rPr>
        <w:t xml:space="preserve"> 202</w:t>
      </w:r>
      <w:r>
        <w:rPr>
          <w:rFonts w:hint="default"/>
          <w:b/>
          <w:sz w:val="28"/>
          <w:szCs w:val="28"/>
          <w:lang w:val="ru-RU"/>
        </w:rPr>
        <w:t>4</w:t>
      </w:r>
      <w:r>
        <w:rPr>
          <w:b/>
          <w:sz w:val="28"/>
          <w:szCs w:val="28"/>
        </w:rPr>
        <w:t xml:space="preserve"> года в 10-00, по адресу: г. Новозыбков, пл. Октябрьской революции, 2, каб.227</w:t>
      </w:r>
      <w:r>
        <w:rPr>
          <w:sz w:val="28"/>
          <w:szCs w:val="28"/>
        </w:rPr>
        <w:t xml:space="preserve"> аукциона на право размещения нестационарн</w:t>
      </w:r>
      <w:r>
        <w:rPr>
          <w:sz w:val="28"/>
          <w:szCs w:val="28"/>
          <w:lang w:val="ru-RU"/>
        </w:rPr>
        <w:t>ого</w:t>
      </w:r>
      <w:r>
        <w:rPr>
          <w:sz w:val="28"/>
          <w:szCs w:val="28"/>
        </w:rPr>
        <w:t xml:space="preserve"> торгов</w:t>
      </w:r>
      <w:r>
        <w:rPr>
          <w:sz w:val="28"/>
          <w:szCs w:val="28"/>
          <w:lang w:val="ru-RU"/>
        </w:rPr>
        <w:t>ого</w:t>
      </w:r>
      <w:r>
        <w:rPr>
          <w:sz w:val="28"/>
          <w:szCs w:val="28"/>
        </w:rPr>
        <w:t xml:space="preserve"> объект</w:t>
      </w:r>
      <w:r>
        <w:rPr>
          <w:sz w:val="28"/>
          <w:szCs w:val="28"/>
          <w:lang w:val="ru-RU"/>
        </w:rPr>
        <w:t>а</w:t>
      </w:r>
      <w:r>
        <w:rPr>
          <w:sz w:val="28"/>
          <w:szCs w:val="28"/>
        </w:rPr>
        <w:t xml:space="preserve"> на территории Новозыбковского городского округа по адресу:</w:t>
      </w:r>
    </w:p>
    <w:tbl>
      <w:tblPr>
        <w:tblStyle w:val="7"/>
        <w:tblW w:w="1103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543"/>
        <w:gridCol w:w="2036"/>
        <w:gridCol w:w="1704"/>
        <w:gridCol w:w="2480"/>
        <w:gridCol w:w="665"/>
        <w:gridCol w:w="667"/>
        <w:gridCol w:w="132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669" w:type="dxa"/>
          </w:tcPr>
          <w:p>
            <w:pPr>
              <w:pStyle w:val="6"/>
              <w:spacing w:before="0" w:beforeAutospacing="0" w:after="0" w:afterAutospacing="0"/>
              <w:jc w:val="center"/>
            </w:pPr>
            <w:r>
              <w:t>№ лота</w:t>
            </w:r>
          </w:p>
        </w:tc>
        <w:tc>
          <w:tcPr>
            <w:tcW w:w="543" w:type="dxa"/>
            <w:textDirection w:val="btLr"/>
          </w:tcPr>
          <w:p>
            <w:pPr>
              <w:pStyle w:val="6"/>
              <w:spacing w:before="0" w:beforeAutospacing="0" w:after="0" w:afterAutospacing="0"/>
              <w:ind w:left="113" w:right="113"/>
              <w:jc w:val="center"/>
            </w:pPr>
            <w:r>
              <w:t>№ места в схеме размещения</w:t>
            </w:r>
          </w:p>
        </w:tc>
        <w:tc>
          <w:tcPr>
            <w:tcW w:w="2036" w:type="dxa"/>
          </w:tcPr>
          <w:p>
            <w:pPr>
              <w:pStyle w:val="6"/>
              <w:spacing w:before="0" w:beforeAutospacing="0" w:after="0" w:afterAutospacing="0"/>
              <w:jc w:val="center"/>
            </w:pPr>
            <w:r>
              <w:t>Место нахождения нестационарного торгового объекта</w:t>
            </w:r>
          </w:p>
        </w:tc>
        <w:tc>
          <w:tcPr>
            <w:tcW w:w="1704" w:type="dxa"/>
            <w:textDirection w:val="btLr"/>
          </w:tcPr>
          <w:p>
            <w:pPr>
              <w:pStyle w:val="6"/>
              <w:spacing w:before="0" w:beforeAutospacing="0" w:after="0" w:afterAutospacing="0"/>
              <w:ind w:left="113" w:right="113"/>
              <w:jc w:val="center"/>
            </w:pPr>
            <w:r>
              <w:t>Вид нестационаррного торгового объекта</w:t>
            </w:r>
          </w:p>
        </w:tc>
        <w:tc>
          <w:tcPr>
            <w:tcW w:w="2480" w:type="dxa"/>
          </w:tcPr>
          <w:p>
            <w:pPr>
              <w:pStyle w:val="6"/>
              <w:spacing w:before="0" w:beforeAutospacing="0" w:after="0" w:afterAutospacing="0"/>
              <w:jc w:val="center"/>
            </w:pPr>
            <w:r>
              <w:t>Специализация нестационарного торгового объекта</w:t>
            </w:r>
          </w:p>
        </w:tc>
        <w:tc>
          <w:tcPr>
            <w:tcW w:w="665" w:type="dxa"/>
            <w:textDirection w:val="btLr"/>
          </w:tcPr>
          <w:p>
            <w:pPr>
              <w:pStyle w:val="6"/>
              <w:spacing w:before="0" w:beforeAutospacing="0" w:after="0" w:afterAutospacing="0"/>
              <w:ind w:left="113" w:right="113"/>
              <w:jc w:val="center"/>
            </w:pPr>
            <w:r>
              <w:t>Площадь нестационарного торгового объекта</w:t>
            </w:r>
          </w:p>
        </w:tc>
        <w:tc>
          <w:tcPr>
            <w:tcW w:w="667" w:type="dxa"/>
            <w:textDirection w:val="btLr"/>
          </w:tcPr>
          <w:p>
            <w:pPr>
              <w:pStyle w:val="6"/>
              <w:spacing w:before="0" w:beforeAutospacing="0" w:after="0" w:afterAutospacing="0"/>
              <w:ind w:left="113" w:right="113"/>
              <w:jc w:val="center"/>
            </w:pPr>
            <w:r>
              <w:t>Срок размещения объекта</w:t>
            </w:r>
          </w:p>
        </w:tc>
        <w:tc>
          <w:tcPr>
            <w:tcW w:w="1327" w:type="dxa"/>
          </w:tcPr>
          <w:p>
            <w:pPr>
              <w:pStyle w:val="6"/>
              <w:spacing w:before="0" w:beforeAutospacing="0" w:after="0" w:afterAutospacing="0"/>
              <w:jc w:val="center"/>
            </w:pPr>
            <w:r>
              <w:t>Начальная стоимость лота, руб</w:t>
            </w:r>
          </w:p>
        </w:tc>
        <w:tc>
          <w:tcPr>
            <w:tcW w:w="939" w:type="dxa"/>
            <w:textDirection w:val="btLr"/>
          </w:tcPr>
          <w:p>
            <w:pPr>
              <w:pStyle w:val="6"/>
              <w:spacing w:before="0" w:beforeAutospacing="0" w:after="0" w:afterAutospacing="0"/>
              <w:ind w:left="113" w:right="113"/>
              <w:jc w:val="center"/>
            </w:pPr>
            <w:r>
              <w:t>Задаток для участия в аукционе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6"/>
              <w:spacing w:before="0" w:beforeAutospacing="0" w:after="0" w:afterAutospacing="0"/>
              <w:jc w:val="center"/>
            </w:pPr>
            <w:r>
              <w:t>1</w:t>
            </w:r>
          </w:p>
        </w:tc>
        <w:tc>
          <w:tcPr>
            <w:tcW w:w="543" w:type="dxa"/>
          </w:tcPr>
          <w:p>
            <w:pPr>
              <w:pStyle w:val="6"/>
              <w:spacing w:before="0" w:beforeAutospacing="0" w:after="0" w:afterAutospacing="0"/>
              <w:jc w:val="center"/>
              <w:rPr>
                <w:rFonts w:hint="default"/>
                <w:lang w:val="ru-RU"/>
              </w:rPr>
            </w:pPr>
            <w:r>
              <w:rPr>
                <w:rFonts w:hint="default"/>
                <w:lang w:val="ru-RU"/>
              </w:rPr>
              <w:t xml:space="preserve">49 </w:t>
            </w:r>
          </w:p>
        </w:tc>
        <w:tc>
          <w:tcPr>
            <w:tcW w:w="2036" w:type="dxa"/>
          </w:tcPr>
          <w:p>
            <w:pPr>
              <w:pStyle w:val="6"/>
              <w:spacing w:before="0" w:beforeAutospacing="0" w:after="0" w:afterAutospacing="0"/>
              <w:jc w:val="center"/>
              <w:rPr>
                <w:rFonts w:hint="default"/>
                <w:lang w:val="ru-RU"/>
              </w:rPr>
            </w:pPr>
            <w:r>
              <w:rPr>
                <w:lang w:val="ru-RU"/>
              </w:rPr>
              <w:t>площадь</w:t>
            </w:r>
            <w:r>
              <w:rPr>
                <w:rFonts w:hint="default"/>
                <w:lang w:val="ru-RU"/>
              </w:rPr>
              <w:t xml:space="preserve"> Советская в районе д.72Б</w:t>
            </w:r>
          </w:p>
        </w:tc>
        <w:tc>
          <w:tcPr>
            <w:tcW w:w="1704" w:type="dxa"/>
          </w:tcPr>
          <w:p>
            <w:pPr>
              <w:pStyle w:val="6"/>
              <w:spacing w:before="0" w:beforeAutospacing="0" w:after="0" w:afterAutospacing="0"/>
              <w:jc w:val="center"/>
              <w:rPr>
                <w:rFonts w:hint="default"/>
                <w:lang w:val="ru-RU"/>
              </w:rPr>
            </w:pPr>
            <w:r>
              <w:rPr>
                <w:lang w:val="ru-RU"/>
              </w:rPr>
              <w:t>павильон</w:t>
            </w:r>
          </w:p>
        </w:tc>
        <w:tc>
          <w:tcPr>
            <w:tcW w:w="2480" w:type="dxa"/>
          </w:tcPr>
          <w:p>
            <w:pPr>
              <w:pStyle w:val="6"/>
              <w:spacing w:before="0" w:beforeAutospacing="0" w:after="0" w:afterAutospacing="0"/>
              <w:jc w:val="center"/>
              <w:rPr>
                <w:rFonts w:hint="default"/>
                <w:lang w:val="ru-RU"/>
              </w:rPr>
            </w:pPr>
            <w:r>
              <w:rPr>
                <w:lang w:val="ru-RU"/>
              </w:rPr>
              <w:t>смешанные</w:t>
            </w:r>
            <w:r>
              <w:rPr>
                <w:rFonts w:hint="default"/>
                <w:lang w:val="ru-RU"/>
              </w:rPr>
              <w:t xml:space="preserve"> товары</w:t>
            </w:r>
          </w:p>
        </w:tc>
        <w:tc>
          <w:tcPr>
            <w:tcW w:w="665" w:type="dxa"/>
          </w:tcPr>
          <w:p>
            <w:pPr>
              <w:pStyle w:val="6"/>
              <w:spacing w:before="0" w:beforeAutospacing="0" w:after="0" w:afterAutospacing="0"/>
              <w:jc w:val="center"/>
              <w:rPr>
                <w:rFonts w:hint="default"/>
                <w:lang w:val="ru-RU"/>
              </w:rPr>
            </w:pPr>
            <w:r>
              <w:rPr>
                <w:rFonts w:hint="default"/>
                <w:lang w:val="ru-RU"/>
              </w:rPr>
              <w:t>40</w:t>
            </w:r>
          </w:p>
        </w:tc>
        <w:tc>
          <w:tcPr>
            <w:tcW w:w="667" w:type="dxa"/>
          </w:tcPr>
          <w:p>
            <w:pPr>
              <w:pStyle w:val="6"/>
              <w:spacing w:before="0" w:beforeAutospacing="0" w:after="0" w:afterAutospacing="0"/>
              <w:jc w:val="center"/>
              <w:rPr>
                <w:rFonts w:hint="default"/>
                <w:lang w:val="ru-RU"/>
              </w:rPr>
            </w:pPr>
            <w:r>
              <w:rPr>
                <w:rFonts w:hint="default"/>
                <w:lang w:val="ru-RU"/>
              </w:rPr>
              <w:t>5 лет</w:t>
            </w:r>
          </w:p>
        </w:tc>
        <w:tc>
          <w:tcPr>
            <w:tcW w:w="1327" w:type="dxa"/>
          </w:tcPr>
          <w:p>
            <w:pPr>
              <w:pStyle w:val="6"/>
              <w:spacing w:before="0" w:beforeAutospacing="0" w:after="0" w:afterAutospacing="0"/>
              <w:jc w:val="center"/>
              <w:rPr>
                <w:rFonts w:hint="default"/>
                <w:lang w:val="ru-RU"/>
              </w:rPr>
            </w:pPr>
            <w:r>
              <w:rPr>
                <w:rFonts w:hint="default"/>
                <w:lang w:val="ru-RU"/>
              </w:rPr>
              <w:t>13000,0</w:t>
            </w:r>
          </w:p>
        </w:tc>
        <w:tc>
          <w:tcPr>
            <w:tcW w:w="939" w:type="dxa"/>
          </w:tcPr>
          <w:p>
            <w:pPr>
              <w:pStyle w:val="6"/>
              <w:spacing w:before="0" w:beforeAutospacing="0" w:after="0" w:afterAutospacing="0"/>
              <w:jc w:val="center"/>
              <w:rPr>
                <w:rFonts w:hint="default"/>
                <w:lang w:val="ru-RU"/>
              </w:rPr>
            </w:pPr>
            <w:r>
              <w:rPr>
                <w:rFonts w:hint="default"/>
                <w:lang w:val="ru-RU"/>
              </w:rPr>
              <w:t>2600,0</w:t>
            </w:r>
          </w:p>
        </w:tc>
      </w:tr>
    </w:tbl>
    <w:p>
      <w:pPr>
        <w:pStyle w:val="6"/>
        <w:shd w:val="clear" w:color="auto" w:fill="FFFFFF"/>
        <w:spacing w:before="0" w:beforeAutospacing="0" w:after="0" w:afterAutospacing="0"/>
        <w:ind w:firstLine="708"/>
        <w:jc w:val="both"/>
        <w:rPr>
          <w:sz w:val="28"/>
          <w:szCs w:val="28"/>
        </w:rPr>
      </w:pPr>
      <w:r>
        <w:rPr>
          <w:sz w:val="28"/>
          <w:szCs w:val="28"/>
        </w:rPr>
        <w:t>Организатором аукциона является отдел экономического развития Новозыбковской  городской администрации: г.Новозыбков, пл. Октябрьской революции, 2, каб. 424, тел.</w:t>
      </w:r>
      <w:r>
        <w:rPr>
          <w:rFonts w:hint="default"/>
          <w:sz w:val="28"/>
          <w:szCs w:val="28"/>
          <w:lang w:val="ru-RU"/>
        </w:rPr>
        <w:t>5</w:t>
      </w:r>
      <w:r>
        <w:rPr>
          <w:sz w:val="28"/>
          <w:szCs w:val="28"/>
        </w:rPr>
        <w:t>-</w:t>
      </w:r>
      <w:r>
        <w:rPr>
          <w:rFonts w:hint="default"/>
          <w:sz w:val="28"/>
          <w:szCs w:val="28"/>
          <w:lang w:val="ru-RU"/>
        </w:rPr>
        <w:t>1</w:t>
      </w:r>
      <w:r>
        <w:rPr>
          <w:sz w:val="28"/>
          <w:szCs w:val="28"/>
        </w:rPr>
        <w:t>7-31.</w:t>
      </w:r>
    </w:p>
    <w:p>
      <w:pPr>
        <w:pStyle w:val="6"/>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 (в редакции постановления № 1337 от 05.12.2022 г.) (далее по тексту – Положение об аукционе)</w:t>
      </w:r>
    </w:p>
    <w:p>
      <w:pPr>
        <w:pStyle w:val="6"/>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pPr>
        <w:pStyle w:val="6"/>
        <w:shd w:val="clear" w:color="auto" w:fill="FFFFFF"/>
        <w:spacing w:before="0" w:beforeAutospacing="0" w:after="0" w:afterAutospacing="0"/>
        <w:ind w:firstLine="708"/>
        <w:jc w:val="both"/>
        <w:rPr>
          <w:sz w:val="28"/>
          <w:szCs w:val="28"/>
        </w:rPr>
      </w:pPr>
      <w:r>
        <w:rPr>
          <w:sz w:val="28"/>
          <w:szCs w:val="28"/>
        </w:rPr>
        <w:t>В аукционе могут участвовать  юридические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объект на территории Новозыбковского городского округа в месте, предусмотренном утвержденной Схемой, при условии если они:</w:t>
      </w:r>
    </w:p>
    <w:p>
      <w:pPr>
        <w:pStyle w:val="6"/>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pPr>
        <w:pStyle w:val="6"/>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pPr>
        <w:pStyle w:val="6"/>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pPr>
        <w:pStyle w:val="6"/>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pPr>
        <w:pStyle w:val="6"/>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pPr>
        <w:pStyle w:val="6"/>
        <w:shd w:val="clear" w:color="auto" w:fill="FFFFFF"/>
        <w:spacing w:before="0" w:beforeAutospacing="0" w:after="0" w:afterAutospacing="0"/>
        <w:ind w:firstLine="708"/>
        <w:rPr>
          <w:sz w:val="28"/>
          <w:szCs w:val="28"/>
        </w:rPr>
      </w:pPr>
      <w:r>
        <w:rPr>
          <w:rStyle w:val="5"/>
          <w:sz w:val="28"/>
          <w:szCs w:val="28"/>
        </w:rPr>
        <w:t>Заявка на участие в аукционе должна содержать:</w:t>
      </w:r>
    </w:p>
    <w:p>
      <w:pPr>
        <w:pStyle w:val="6"/>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pPr>
        <w:pStyle w:val="6"/>
        <w:shd w:val="clear" w:color="auto" w:fill="FFFFFF"/>
        <w:spacing w:before="0" w:beforeAutospacing="0" w:after="0" w:afterAutospacing="0"/>
        <w:ind w:firstLine="709"/>
        <w:jc w:val="both"/>
        <w:rPr>
          <w:sz w:val="28"/>
          <w:szCs w:val="28"/>
        </w:rPr>
      </w:pPr>
      <w:r>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pPr>
        <w:pStyle w:val="6"/>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pPr>
        <w:pStyle w:val="6"/>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юридических лиц);</w:t>
      </w:r>
    </w:p>
    <w:p>
      <w:pPr>
        <w:pStyle w:val="6"/>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pPr>
        <w:pStyle w:val="6"/>
        <w:shd w:val="clear" w:color="auto" w:fill="FFFFFF"/>
        <w:spacing w:before="0" w:beforeAutospacing="0" w:after="0" w:afterAutospacing="0"/>
        <w:ind w:firstLine="709"/>
        <w:jc w:val="both"/>
        <w:rPr>
          <w:sz w:val="28"/>
          <w:szCs w:val="28"/>
        </w:rPr>
      </w:pPr>
      <w:r>
        <w:rPr>
          <w:sz w:val="28"/>
          <w:szCs w:val="28"/>
        </w:rPr>
        <w:t>в) справку о постановке на учет (снятии с учета) физического лица в качестве налогоплательщика налога на профессиональный доход</w:t>
      </w:r>
    </w:p>
    <w:p>
      <w:pPr>
        <w:pStyle w:val="6"/>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pPr>
        <w:pStyle w:val="6"/>
        <w:shd w:val="clear" w:color="auto" w:fill="FFFFFF"/>
        <w:spacing w:before="0" w:beforeAutospacing="0" w:after="0" w:afterAutospacing="0"/>
        <w:ind w:firstLine="709"/>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pPr>
        <w:pStyle w:val="6"/>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6) документы, подтверждающие соответствие претендента установленным требованиям и условиям допуска к участию в аукционе, а именно:</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а) заявление об отсутствии решения о ликвидации претендента - юридического лица;</w:t>
      </w:r>
    </w:p>
    <w:p>
      <w:pPr>
        <w:pStyle w:val="6"/>
        <w:shd w:val="clear" w:color="auto" w:fill="FFFFFF"/>
        <w:spacing w:before="0" w:beforeAutospacing="0" w:after="0" w:afterAutospacing="0"/>
        <w:ind w:firstLine="708"/>
        <w:jc w:val="both"/>
        <w:rPr>
          <w:sz w:val="28"/>
          <w:szCs w:val="28"/>
        </w:rPr>
      </w:pPr>
      <w:r>
        <w:rPr>
          <w:sz w:val="28"/>
          <w:szCs w:val="28"/>
        </w:rPr>
        <w:t>б)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pPr>
        <w:pStyle w:val="6"/>
        <w:shd w:val="clear" w:color="auto" w:fill="FFFFFF"/>
        <w:spacing w:before="0" w:beforeAutospacing="0" w:after="0" w:afterAutospacing="0"/>
        <w:ind w:firstLine="708"/>
        <w:jc w:val="both"/>
        <w:rPr>
          <w:sz w:val="28"/>
          <w:szCs w:val="28"/>
        </w:rPr>
      </w:pPr>
      <w:r>
        <w:rPr>
          <w:sz w:val="28"/>
          <w:szCs w:val="28"/>
        </w:rPr>
        <w:t>в)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p>
    <w:p>
      <w:pPr>
        <w:pStyle w:val="6"/>
        <w:shd w:val="clear" w:color="auto" w:fill="FFFFFF"/>
        <w:spacing w:before="0" w:beforeAutospacing="0" w:after="0" w:afterAutospacing="0"/>
        <w:ind w:firstLine="708"/>
        <w:jc w:val="both"/>
        <w:rPr>
          <w:sz w:val="28"/>
          <w:szCs w:val="28"/>
        </w:rPr>
      </w:pPr>
      <w:r>
        <w:rPr>
          <w:sz w:val="28"/>
          <w:szCs w:val="28"/>
        </w:rPr>
        <w:t>г)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7) заявка на участие в торгах может содержать эскиз,  рисунок, чертеж, фотографию, иное изображение нестационарного объекта торговли, элементов благоустройства;</w:t>
      </w:r>
    </w:p>
    <w:p>
      <w:pPr>
        <w:pStyle w:val="6"/>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pPr>
        <w:pStyle w:val="6"/>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pPr>
        <w:pStyle w:val="6"/>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 </w:t>
      </w:r>
    </w:p>
    <w:p>
      <w:pPr>
        <w:pStyle w:val="6"/>
        <w:shd w:val="clear" w:color="auto" w:fill="FFFFFF"/>
        <w:spacing w:before="0" w:beforeAutospacing="0" w:after="0" w:afterAutospacing="0"/>
        <w:ind w:firstLine="708"/>
        <w:jc w:val="both"/>
        <w:rPr>
          <w:sz w:val="28"/>
          <w:szCs w:val="28"/>
        </w:rPr>
      </w:pPr>
      <w:r>
        <w:rPr>
          <w:sz w:val="28"/>
          <w:szCs w:val="28"/>
        </w:rPr>
        <w:t xml:space="preserve">Прием заявок осуществляется отделом экономического развития Новозыбковской городской администрации </w:t>
      </w:r>
      <w:r>
        <w:rPr>
          <w:b/>
          <w:sz w:val="28"/>
          <w:szCs w:val="28"/>
        </w:rPr>
        <w:t xml:space="preserve">с </w:t>
      </w:r>
      <w:r>
        <w:rPr>
          <w:rFonts w:hint="default"/>
          <w:b/>
          <w:sz w:val="28"/>
          <w:szCs w:val="28"/>
          <w:lang w:val="ru-RU"/>
        </w:rPr>
        <w:t>20 декабря 2023 года</w:t>
      </w:r>
      <w:r>
        <w:rPr>
          <w:b/>
          <w:sz w:val="28"/>
          <w:szCs w:val="28"/>
        </w:rPr>
        <w:t xml:space="preserve"> по </w:t>
      </w:r>
      <w:r>
        <w:rPr>
          <w:rFonts w:hint="default"/>
          <w:b/>
          <w:sz w:val="28"/>
          <w:szCs w:val="28"/>
          <w:lang w:val="ru-RU"/>
        </w:rPr>
        <w:t>24</w:t>
      </w:r>
      <w:bookmarkStart w:id="0" w:name="_GoBack"/>
      <w:bookmarkEnd w:id="0"/>
      <w:r>
        <w:rPr>
          <w:b/>
          <w:sz w:val="28"/>
          <w:szCs w:val="28"/>
        </w:rPr>
        <w:t xml:space="preserve"> </w:t>
      </w:r>
      <w:r>
        <w:rPr>
          <w:b/>
          <w:sz w:val="28"/>
          <w:szCs w:val="28"/>
          <w:lang w:val="ru-RU"/>
        </w:rPr>
        <w:t>января</w:t>
      </w:r>
      <w:r>
        <w:rPr>
          <w:b/>
          <w:sz w:val="28"/>
          <w:szCs w:val="28"/>
        </w:rPr>
        <w:t xml:space="preserve"> 202</w:t>
      </w:r>
      <w:r>
        <w:rPr>
          <w:rFonts w:hint="default"/>
          <w:b/>
          <w:sz w:val="28"/>
          <w:szCs w:val="28"/>
          <w:lang w:val="ru-RU"/>
        </w:rPr>
        <w:t>4</w:t>
      </w:r>
      <w:r>
        <w:rPr>
          <w:b/>
          <w:sz w:val="28"/>
          <w:szCs w:val="28"/>
        </w:rPr>
        <w:t xml:space="preserve"> года.</w:t>
      </w:r>
    </w:p>
    <w:p>
      <w:pPr>
        <w:pStyle w:val="6"/>
        <w:shd w:val="clear" w:color="auto" w:fill="FFFFFF"/>
        <w:spacing w:before="0" w:beforeAutospacing="0" w:after="0" w:afterAutospacing="0"/>
        <w:ind w:firstLine="708"/>
        <w:jc w:val="both"/>
        <w:rPr>
          <w:sz w:val="28"/>
          <w:szCs w:val="28"/>
        </w:rPr>
      </w:pPr>
      <w:r>
        <w:rPr>
          <w:sz w:val="28"/>
          <w:szCs w:val="28"/>
        </w:rPr>
        <w:t>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pPr>
        <w:pStyle w:val="6"/>
        <w:shd w:val="clear" w:color="auto" w:fill="FFFFFF"/>
        <w:spacing w:before="0" w:beforeAutospacing="0" w:after="0" w:afterAutospacing="0"/>
        <w:ind w:firstLine="708"/>
        <w:rPr>
          <w:sz w:val="28"/>
          <w:szCs w:val="28"/>
        </w:rPr>
      </w:pPr>
      <w:r>
        <w:rPr>
          <w:sz w:val="28"/>
          <w:szCs w:val="28"/>
        </w:rPr>
        <w:t>Режим работы:</w:t>
      </w:r>
    </w:p>
    <w:p>
      <w:pPr>
        <w:pStyle w:val="6"/>
        <w:shd w:val="clear" w:color="auto" w:fill="FFFFFF"/>
        <w:spacing w:before="0" w:beforeAutospacing="0" w:after="0" w:afterAutospacing="0"/>
        <w:rPr>
          <w:sz w:val="28"/>
          <w:szCs w:val="28"/>
        </w:rPr>
      </w:pPr>
      <w:r>
        <w:rPr>
          <w:sz w:val="28"/>
          <w:szCs w:val="28"/>
        </w:rPr>
        <w:t>понедельник - четверг с 8.30 до 17.45,</w:t>
      </w:r>
    </w:p>
    <w:p>
      <w:pPr>
        <w:pStyle w:val="6"/>
        <w:shd w:val="clear" w:color="auto" w:fill="FFFFFF"/>
        <w:spacing w:before="0" w:beforeAutospacing="0" w:after="0" w:afterAutospacing="0"/>
        <w:rPr>
          <w:sz w:val="28"/>
          <w:szCs w:val="28"/>
        </w:rPr>
      </w:pPr>
      <w:r>
        <w:rPr>
          <w:sz w:val="28"/>
          <w:szCs w:val="28"/>
        </w:rPr>
        <w:t>пятница с 8.30 до 16.30,</w:t>
      </w:r>
    </w:p>
    <w:p>
      <w:pPr>
        <w:pStyle w:val="6"/>
        <w:shd w:val="clear" w:color="auto" w:fill="FFFFFF"/>
        <w:spacing w:before="0" w:beforeAutospacing="0" w:after="0" w:afterAutospacing="0"/>
        <w:rPr>
          <w:sz w:val="28"/>
          <w:szCs w:val="28"/>
        </w:rPr>
      </w:pPr>
      <w:r>
        <w:rPr>
          <w:sz w:val="28"/>
          <w:szCs w:val="28"/>
        </w:rPr>
        <w:t>перерыв с 13.00 до 14.00,</w:t>
      </w:r>
    </w:p>
    <w:p>
      <w:pPr>
        <w:pStyle w:val="6"/>
        <w:shd w:val="clear" w:color="auto" w:fill="FFFFFF"/>
        <w:spacing w:before="0" w:beforeAutospacing="0" w:after="0" w:afterAutospacing="0"/>
        <w:rPr>
          <w:sz w:val="28"/>
          <w:szCs w:val="28"/>
        </w:rPr>
      </w:pPr>
      <w:r>
        <w:rPr>
          <w:sz w:val="28"/>
          <w:szCs w:val="28"/>
        </w:rPr>
        <w:t>выходные дни: суббота, воскресенье.</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Заявки и прилагаемые к ней документы, представленные позднее даты, указанной в извещении, приему не подлежат.</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pPr>
        <w:pStyle w:val="6"/>
        <w:shd w:val="clear" w:color="auto" w:fill="FFFFFF"/>
        <w:spacing w:before="0" w:beforeAutospacing="0" w:after="0" w:afterAutospacing="0"/>
        <w:ind w:firstLine="708"/>
        <w:jc w:val="both"/>
        <w:rPr>
          <w:rStyle w:val="5"/>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pPr>
        <w:pStyle w:val="6"/>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pPr>
        <w:pStyle w:val="6"/>
        <w:shd w:val="clear" w:color="auto" w:fill="FFFFFF"/>
        <w:spacing w:before="0" w:beforeAutospacing="0" w:after="0" w:afterAutospacing="0"/>
        <w:ind w:firstLine="708"/>
        <w:jc w:val="both"/>
        <w:rPr>
          <w:sz w:val="28"/>
          <w:szCs w:val="28"/>
        </w:rPr>
      </w:pPr>
      <w:r>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pPr>
        <w:pStyle w:val="6"/>
        <w:shd w:val="clear" w:color="auto" w:fill="FFFFFF"/>
        <w:spacing w:before="0" w:beforeAutospacing="0" w:after="0" w:afterAutospacing="0"/>
        <w:jc w:val="both"/>
        <w:rPr>
          <w:sz w:val="28"/>
          <w:szCs w:val="28"/>
        </w:rPr>
      </w:pPr>
      <w:r>
        <w:rPr>
          <w:sz w:val="28"/>
          <w:szCs w:val="28"/>
        </w:rPr>
        <w:tab/>
      </w:r>
      <w:r>
        <w:rPr>
          <w:sz w:val="28"/>
          <w:szCs w:val="28"/>
        </w:rPr>
        <w:t>Аукционная комиссия отказывает Претенденту в допуске к участию в аукционе в случаях:</w:t>
      </w:r>
    </w:p>
    <w:p>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несоответствие требованиям, установленным  к участникам аукциона</w:t>
      </w:r>
    </w:p>
    <w:p>
      <w:pPr>
        <w:pStyle w:val="6"/>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pPr>
        <w:pStyle w:val="6"/>
        <w:shd w:val="clear" w:color="auto" w:fill="FFFFFF"/>
        <w:spacing w:before="0" w:beforeAutospacing="0" w:after="0" w:afterAutospacing="0"/>
        <w:ind w:firstLine="709"/>
        <w:jc w:val="both"/>
        <w:rPr>
          <w:sz w:val="28"/>
          <w:szCs w:val="28"/>
        </w:rPr>
      </w:pPr>
      <w:r>
        <w:rPr>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pPr>
        <w:pStyle w:val="6"/>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предложения о цене на право заключения Договора ниже начальной (минимальной) цены аукциона</w:t>
      </w:r>
    </w:p>
    <w:p>
      <w:pPr>
        <w:pStyle w:val="6"/>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pPr>
        <w:pStyle w:val="6"/>
        <w:shd w:val="clear" w:color="auto" w:fill="FFFFFF"/>
        <w:spacing w:before="0" w:beforeAutospacing="0" w:after="0" w:afterAutospacing="0"/>
        <w:ind w:firstLine="708"/>
        <w:jc w:val="both"/>
        <w:rPr>
          <w:sz w:val="28"/>
          <w:szCs w:val="28"/>
        </w:rPr>
      </w:pPr>
      <w:r>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pPr>
        <w:pStyle w:val="6"/>
        <w:shd w:val="clear" w:color="auto" w:fill="FFFFFF"/>
        <w:spacing w:before="0" w:beforeAutospacing="0" w:after="0" w:afterAutospacing="0"/>
        <w:rPr>
          <w:sz w:val="28"/>
          <w:szCs w:val="28"/>
        </w:rPr>
      </w:pPr>
      <w:r>
        <w:rPr>
          <w:sz w:val="28"/>
          <w:szCs w:val="28"/>
        </w:rPr>
        <w:tab/>
      </w:r>
      <w:r>
        <w:rPr>
          <w:sz w:val="28"/>
          <w:szCs w:val="28"/>
        </w:rPr>
        <w:t>После принятия решения о допуске Претендента(ов) к участию в аукционе аукционная комиссия проводит аукцион.</w:t>
      </w:r>
    </w:p>
    <w:p>
      <w:pPr>
        <w:pStyle w:val="6"/>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pPr>
        <w:pStyle w:val="6"/>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pPr>
        <w:pStyle w:val="6"/>
        <w:shd w:val="clear" w:color="auto" w:fill="FFFFFF"/>
        <w:spacing w:before="0" w:beforeAutospacing="0" w:after="0" w:afterAutospacing="0"/>
        <w:jc w:val="both"/>
        <w:rPr>
          <w:sz w:val="28"/>
          <w:szCs w:val="28"/>
        </w:rPr>
      </w:pPr>
      <w:r>
        <w:rPr>
          <w:sz w:val="28"/>
          <w:szCs w:val="28"/>
        </w:rPr>
        <w:t xml:space="preserve"> </w:t>
      </w:r>
      <w:r>
        <w:rPr>
          <w:sz w:val="28"/>
          <w:szCs w:val="28"/>
        </w:rPr>
        <w:tab/>
      </w:r>
      <w:r>
        <w:rPr>
          <w:sz w:val="28"/>
          <w:szCs w:val="28"/>
        </w:rPr>
        <w:t>Непосредственно перед началом проведения аукциона комиссия регистрирует участников торгов, явившихся на торги, или их представителей.</w:t>
      </w:r>
    </w:p>
    <w:p>
      <w:pPr>
        <w:pStyle w:val="6"/>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pPr>
        <w:pStyle w:val="6"/>
        <w:shd w:val="clear" w:color="auto" w:fill="FFFFFF"/>
        <w:spacing w:before="0" w:beforeAutospacing="0" w:after="0" w:afterAutospacing="0"/>
        <w:jc w:val="both"/>
        <w:rPr>
          <w:sz w:val="28"/>
          <w:szCs w:val="28"/>
        </w:rPr>
      </w:pPr>
      <w:r>
        <w:rPr>
          <w:sz w:val="28"/>
          <w:szCs w:val="28"/>
        </w:rPr>
        <w:tab/>
      </w:r>
      <w:r>
        <w:rPr>
          <w:sz w:val="28"/>
          <w:szCs w:val="28"/>
        </w:rPr>
        <w:t>Аукцион начинается с оглашения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pPr>
        <w:pStyle w:val="6"/>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pPr>
        <w:pStyle w:val="6"/>
        <w:shd w:val="clear" w:color="auto" w:fill="FFFFFF"/>
        <w:spacing w:before="0" w:beforeAutospacing="0" w:after="0" w:afterAutospacing="0"/>
        <w:ind w:firstLine="708"/>
        <w:jc w:val="both"/>
        <w:rPr>
          <w:sz w:val="28"/>
          <w:szCs w:val="28"/>
        </w:rPr>
      </w:pPr>
      <w:r>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pPr>
        <w:pStyle w:val="6"/>
        <w:shd w:val="clear" w:color="auto" w:fill="FFFFFF"/>
        <w:spacing w:before="0" w:beforeAutospacing="0" w:after="0" w:afterAutospacing="0"/>
        <w:ind w:firstLine="708"/>
        <w:jc w:val="both"/>
        <w:rPr>
          <w:sz w:val="28"/>
          <w:szCs w:val="28"/>
        </w:rPr>
      </w:pPr>
      <w:r>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pPr>
        <w:pStyle w:val="6"/>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pPr>
        <w:pStyle w:val="6"/>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дней со дня его подписания.</w:t>
      </w:r>
    </w:p>
    <w:p>
      <w:pPr>
        <w:pStyle w:val="6"/>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pPr>
        <w:pStyle w:val="6"/>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pPr>
        <w:pStyle w:val="6"/>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pPr>
        <w:pStyle w:val="6"/>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pPr>
        <w:pStyle w:val="6"/>
        <w:shd w:val="clear" w:color="auto" w:fill="FFFFFF"/>
        <w:spacing w:before="0" w:beforeAutospacing="0" w:after="0" w:afterAutospacing="0"/>
        <w:ind w:firstLine="708"/>
        <w:jc w:val="both"/>
        <w:rPr>
          <w:sz w:val="28"/>
          <w:szCs w:val="28"/>
        </w:rPr>
      </w:pPr>
      <w:r>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pPr>
        <w:pStyle w:val="6"/>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pPr>
        <w:pStyle w:val="6"/>
        <w:shd w:val="clear" w:color="auto" w:fill="FFFFFF"/>
        <w:spacing w:before="0" w:beforeAutospacing="0" w:after="0" w:afterAutospacing="0"/>
        <w:ind w:firstLine="708"/>
        <w:jc w:val="both"/>
        <w:rPr>
          <w:sz w:val="28"/>
          <w:szCs w:val="28"/>
        </w:rPr>
      </w:pPr>
      <w:r>
        <w:rPr>
          <w:sz w:val="28"/>
          <w:szCs w:val="28"/>
        </w:rPr>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Оплата оставшейся суммы цены лота на право заключения Договора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r>
        <w:fldChar w:fldCharType="begin"/>
      </w:r>
      <w:r>
        <w:instrText xml:space="preserve"> HYPERLINK "mailto:ecadmnov@mail.ru" </w:instrText>
      </w:r>
      <w:r>
        <w:fldChar w:fldCharType="separate"/>
      </w:r>
      <w:r>
        <w:rPr>
          <w:rStyle w:val="4"/>
          <w:rFonts w:ascii="Times New Roman" w:hAnsi="Times New Roman" w:cs="Times New Roman"/>
          <w:sz w:val="28"/>
          <w:szCs w:val="28"/>
          <w:lang w:val="en-US"/>
        </w:rPr>
        <w:t>ecadmnov</w:t>
      </w:r>
      <w:r>
        <w:rPr>
          <w:rStyle w:val="4"/>
          <w:rFonts w:ascii="Times New Roman" w:hAnsi="Times New Roman" w:cs="Times New Roman"/>
          <w:sz w:val="28"/>
          <w:szCs w:val="28"/>
        </w:rPr>
        <w:t>@</w:t>
      </w:r>
      <w:r>
        <w:rPr>
          <w:rStyle w:val="4"/>
          <w:rFonts w:ascii="Times New Roman" w:hAnsi="Times New Roman" w:cs="Times New Roman"/>
          <w:sz w:val="28"/>
          <w:szCs w:val="28"/>
          <w:lang w:val="en-US"/>
        </w:rPr>
        <w:t>mail</w:t>
      </w:r>
      <w:r>
        <w:rPr>
          <w:rStyle w:val="4"/>
          <w:rFonts w:ascii="Times New Roman" w:hAnsi="Times New Roman" w:cs="Times New Roman"/>
          <w:sz w:val="28"/>
          <w:szCs w:val="28"/>
        </w:rPr>
        <w:t>.</w:t>
      </w:r>
      <w:r>
        <w:rPr>
          <w:rStyle w:val="4"/>
          <w:rFonts w:ascii="Times New Roman" w:hAnsi="Times New Roman" w:cs="Times New Roman"/>
          <w:sz w:val="28"/>
          <w:szCs w:val="28"/>
          <w:lang w:val="en-US"/>
        </w:rPr>
        <w:t>ru</w:t>
      </w:r>
      <w:r>
        <w:rPr>
          <w:rStyle w:val="4"/>
          <w:rFonts w:ascii="Times New Roman" w:hAnsi="Times New Roman" w:cs="Times New Roman"/>
          <w:sz w:val="28"/>
          <w:szCs w:val="28"/>
          <w:lang w:val="en-US"/>
        </w:rPr>
        <w:fldChar w:fldCharType="end"/>
      </w:r>
      <w:r>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pPr>
        <w:pStyle w:val="6"/>
        <w:shd w:val="clear" w:color="auto" w:fill="FFFFFF"/>
        <w:spacing w:before="0" w:beforeAutospacing="0" w:after="0" w:afterAutospacing="0"/>
        <w:rPr>
          <w:sz w:val="28"/>
          <w:szCs w:val="28"/>
        </w:rPr>
      </w:pPr>
      <w:r>
        <w:rPr>
          <w:rStyle w:val="5"/>
          <w:sz w:val="28"/>
          <w:szCs w:val="28"/>
        </w:rPr>
        <w:t>Реквизиты для перечисления задатка для участия в аукционе:</w:t>
      </w:r>
    </w:p>
    <w:p>
      <w:pPr>
        <w:pStyle w:val="6"/>
        <w:shd w:val="clear" w:color="auto" w:fill="FFFFFF"/>
        <w:spacing w:before="0" w:beforeAutospacing="0" w:after="0" w:afterAutospacing="0"/>
        <w:rPr>
          <w:sz w:val="28"/>
          <w:szCs w:val="28"/>
        </w:rPr>
      </w:pPr>
      <w:r>
        <w:rPr>
          <w:sz w:val="28"/>
          <w:szCs w:val="28"/>
        </w:rPr>
        <w:t>Отделение Брянск Банка России//УФК по Брянской области  г.Брянск</w:t>
      </w:r>
    </w:p>
    <w:p>
      <w:pPr>
        <w:pStyle w:val="6"/>
        <w:shd w:val="clear" w:color="auto" w:fill="FFFFFF"/>
        <w:spacing w:before="0" w:beforeAutospacing="0" w:after="0" w:afterAutospacing="0"/>
        <w:rPr>
          <w:sz w:val="28"/>
          <w:szCs w:val="28"/>
        </w:rPr>
      </w:pPr>
      <w:r>
        <w:rPr>
          <w:sz w:val="28"/>
          <w:szCs w:val="28"/>
        </w:rPr>
        <w:t>БИК     011501101</w:t>
      </w:r>
    </w:p>
    <w:p>
      <w:pPr>
        <w:pStyle w:val="6"/>
        <w:shd w:val="clear" w:color="auto" w:fill="FFFFFF"/>
        <w:spacing w:before="0" w:beforeAutospacing="0" w:after="0" w:afterAutospacing="0"/>
        <w:rPr>
          <w:sz w:val="28"/>
          <w:szCs w:val="28"/>
        </w:rPr>
      </w:pPr>
      <w:r>
        <w:rPr>
          <w:sz w:val="28"/>
          <w:szCs w:val="28"/>
        </w:rPr>
        <w:t>СЧЕТ 03232643157200002700</w:t>
      </w:r>
    </w:p>
    <w:p>
      <w:pPr>
        <w:pStyle w:val="6"/>
        <w:shd w:val="clear" w:color="auto" w:fill="FFFFFF"/>
        <w:spacing w:before="0" w:beforeAutospacing="0" w:after="0" w:afterAutospacing="0"/>
        <w:rPr>
          <w:sz w:val="28"/>
          <w:szCs w:val="28"/>
        </w:rPr>
      </w:pPr>
      <w:r>
        <w:rPr>
          <w:sz w:val="28"/>
          <w:szCs w:val="28"/>
        </w:rPr>
        <w:t>ЕКС 40102810245370000019</w:t>
      </w:r>
    </w:p>
    <w:p>
      <w:pPr>
        <w:pStyle w:val="6"/>
        <w:shd w:val="clear" w:color="auto" w:fill="FFFFFF"/>
        <w:spacing w:before="0" w:beforeAutospacing="0" w:after="0" w:afterAutospacing="0"/>
        <w:rPr>
          <w:sz w:val="28"/>
          <w:szCs w:val="28"/>
        </w:rPr>
      </w:pPr>
      <w:r>
        <w:rPr>
          <w:sz w:val="28"/>
          <w:szCs w:val="28"/>
        </w:rPr>
        <w:t>ПОЛУЧАТЕЛЬ:</w:t>
      </w:r>
    </w:p>
    <w:p>
      <w:pPr>
        <w:pStyle w:val="6"/>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pPr>
        <w:pStyle w:val="6"/>
        <w:shd w:val="clear" w:color="auto" w:fill="FFFFFF"/>
        <w:spacing w:before="0" w:beforeAutospacing="0" w:after="0" w:afterAutospacing="0"/>
        <w:rPr>
          <w:sz w:val="28"/>
          <w:szCs w:val="28"/>
        </w:rPr>
      </w:pPr>
      <w:r>
        <w:rPr>
          <w:sz w:val="28"/>
          <w:szCs w:val="28"/>
        </w:rPr>
        <w:t xml:space="preserve">ИНН   3204002160   </w:t>
      </w:r>
    </w:p>
    <w:p>
      <w:pPr>
        <w:pStyle w:val="6"/>
        <w:shd w:val="clear" w:color="auto" w:fill="FFFFFF"/>
        <w:spacing w:before="0" w:beforeAutospacing="0" w:after="0" w:afterAutospacing="0"/>
        <w:rPr>
          <w:sz w:val="28"/>
          <w:szCs w:val="28"/>
        </w:rPr>
      </w:pPr>
      <w:r>
        <w:rPr>
          <w:sz w:val="28"/>
          <w:szCs w:val="28"/>
        </w:rPr>
        <w:t>КПП  324101001             </w:t>
      </w:r>
    </w:p>
    <w:p>
      <w:pPr>
        <w:pStyle w:val="6"/>
        <w:shd w:val="clear" w:color="auto" w:fill="FFFFFF"/>
        <w:spacing w:before="0" w:beforeAutospacing="0" w:after="0" w:afterAutospacing="0"/>
        <w:rPr>
          <w:sz w:val="28"/>
          <w:szCs w:val="28"/>
        </w:rPr>
      </w:pPr>
      <w:r>
        <w:rPr>
          <w:sz w:val="28"/>
          <w:szCs w:val="28"/>
        </w:rPr>
        <w:t xml:space="preserve">ОКТМО 15720000   </w:t>
      </w:r>
    </w:p>
    <w:p>
      <w:pPr>
        <w:pStyle w:val="6"/>
        <w:shd w:val="clear" w:color="auto" w:fill="FFFFFF"/>
        <w:spacing w:before="0" w:beforeAutospacing="0" w:after="0" w:afterAutospacing="0"/>
        <w:rPr>
          <w:rFonts w:ascii="Times New Roman" w:hAnsi="Times New Roman" w:cs="Times New Roman"/>
          <w:sz w:val="28"/>
          <w:szCs w:val="28"/>
        </w:rPr>
      </w:pPr>
      <w:r>
        <w:rPr>
          <w:sz w:val="28"/>
          <w:szCs w:val="28"/>
        </w:rPr>
        <w:t>КБК  00000000000000000510</w:t>
      </w: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A5D3E"/>
    <w:multiLevelType w:val="multilevel"/>
    <w:tmpl w:val="1E2A5D3E"/>
    <w:lvl w:ilvl="0" w:tentative="0">
      <w:start w:val="1"/>
      <w:numFmt w:val="decimal"/>
      <w:lvlText w:val="%1)"/>
      <w:lvlJc w:val="left"/>
      <w:pPr>
        <w:ind w:left="635" w:hanging="360"/>
      </w:pPr>
      <w:rPr>
        <w:rFonts w:hint="default"/>
      </w:rPr>
    </w:lvl>
    <w:lvl w:ilvl="1" w:tentative="0">
      <w:start w:val="1"/>
      <w:numFmt w:val="lowerLetter"/>
      <w:lvlText w:val="%2."/>
      <w:lvlJc w:val="left"/>
      <w:pPr>
        <w:ind w:left="1355" w:hanging="360"/>
      </w:pPr>
    </w:lvl>
    <w:lvl w:ilvl="2" w:tentative="0">
      <w:start w:val="1"/>
      <w:numFmt w:val="lowerRoman"/>
      <w:lvlText w:val="%3."/>
      <w:lvlJc w:val="right"/>
      <w:pPr>
        <w:ind w:left="2075" w:hanging="180"/>
      </w:pPr>
    </w:lvl>
    <w:lvl w:ilvl="3" w:tentative="0">
      <w:start w:val="1"/>
      <w:numFmt w:val="decimal"/>
      <w:lvlText w:val="%4."/>
      <w:lvlJc w:val="left"/>
      <w:pPr>
        <w:ind w:left="2795" w:hanging="360"/>
      </w:pPr>
    </w:lvl>
    <w:lvl w:ilvl="4" w:tentative="0">
      <w:start w:val="1"/>
      <w:numFmt w:val="lowerLetter"/>
      <w:lvlText w:val="%5."/>
      <w:lvlJc w:val="left"/>
      <w:pPr>
        <w:ind w:left="3515" w:hanging="360"/>
      </w:pPr>
    </w:lvl>
    <w:lvl w:ilvl="5" w:tentative="0">
      <w:start w:val="1"/>
      <w:numFmt w:val="lowerRoman"/>
      <w:lvlText w:val="%6."/>
      <w:lvlJc w:val="right"/>
      <w:pPr>
        <w:ind w:left="4235" w:hanging="180"/>
      </w:pPr>
    </w:lvl>
    <w:lvl w:ilvl="6" w:tentative="0">
      <w:start w:val="1"/>
      <w:numFmt w:val="decimal"/>
      <w:lvlText w:val="%7."/>
      <w:lvlJc w:val="left"/>
      <w:pPr>
        <w:ind w:left="4955" w:hanging="360"/>
      </w:pPr>
    </w:lvl>
    <w:lvl w:ilvl="7" w:tentative="0">
      <w:start w:val="1"/>
      <w:numFmt w:val="lowerLetter"/>
      <w:lvlText w:val="%8."/>
      <w:lvlJc w:val="left"/>
      <w:pPr>
        <w:ind w:left="5675" w:hanging="360"/>
      </w:pPr>
    </w:lvl>
    <w:lvl w:ilvl="8" w:tentative="0">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71DDC"/>
    <w:rsid w:val="004A6C7B"/>
    <w:rsid w:val="004B08B1"/>
    <w:rsid w:val="004C6661"/>
    <w:rsid w:val="004D7049"/>
    <w:rsid w:val="004E47A9"/>
    <w:rsid w:val="005018CB"/>
    <w:rsid w:val="00577F81"/>
    <w:rsid w:val="005865BC"/>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924778"/>
    <w:rsid w:val="00937552"/>
    <w:rsid w:val="009545F1"/>
    <w:rsid w:val="009654DC"/>
    <w:rsid w:val="00975BCC"/>
    <w:rsid w:val="0097693A"/>
    <w:rsid w:val="00A0746B"/>
    <w:rsid w:val="00A81B86"/>
    <w:rsid w:val="00AB15A7"/>
    <w:rsid w:val="00AB3929"/>
    <w:rsid w:val="00AB6F2E"/>
    <w:rsid w:val="00AB7631"/>
    <w:rsid w:val="00B21A10"/>
    <w:rsid w:val="00B95ECF"/>
    <w:rsid w:val="00BD3BC8"/>
    <w:rsid w:val="00BF2B90"/>
    <w:rsid w:val="00BF4398"/>
    <w:rsid w:val="00C13655"/>
    <w:rsid w:val="00CF0AC0"/>
    <w:rsid w:val="00D178EC"/>
    <w:rsid w:val="00D71CB4"/>
    <w:rsid w:val="00D77BA5"/>
    <w:rsid w:val="00DA2409"/>
    <w:rsid w:val="00DB2866"/>
    <w:rsid w:val="00E07DBD"/>
    <w:rsid w:val="00E10347"/>
    <w:rsid w:val="00E440E1"/>
    <w:rsid w:val="00EC654C"/>
    <w:rsid w:val="00F80131"/>
    <w:rsid w:val="00FB0C09"/>
    <w:rsid w:val="00FC4A15"/>
    <w:rsid w:val="13DD72EA"/>
    <w:rsid w:val="2BF241C0"/>
    <w:rsid w:val="53EA0263"/>
    <w:rsid w:val="65837118"/>
    <w:rsid w:val="72B820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2691</Words>
  <Characters>15339</Characters>
  <Lines>127</Lines>
  <Paragraphs>35</Paragraphs>
  <TotalTime>16</TotalTime>
  <ScaleCrop>false</ScaleCrop>
  <LinksUpToDate>false</LinksUpToDate>
  <CharactersWithSpaces>17995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2023-08-08T14:16:00Z</dcterms:created>
  <dc:creator>Администратор безопасности</dc:creator>
  <cp:lastModifiedBy>Администратор</cp:lastModifiedBy>
  <dcterms:modified xsi:type="dcterms:W3CDTF">2024-02-06T08:08:01Z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0FCE7BDF6FF24A7C8CAAB99E0E52511D_13</vt:lpwstr>
  </property>
</Properties>
</file>